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21 апреля 2021года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Ежедневный оперативный прогноз на 21 апреля 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Прогнозвозможных чрезвычайных ситуаций</w:t>
            </w:r>
            <w:br/>
            <w:br/>
            <w:r>
              <w:rPr/>
              <w:t xml:space="preserve">на территории Амурской области на 21 апреля 2021 года</w:t>
            </w:r>
            <w:br/>
            <w:br/>
            <w:r>
              <w:rPr/>
              <w:t xml:space="preserve">(подготовлен на основании информации Амурского центрагидрометеорологической службы, территориального управленияРоспотребнадзора по Амурской области, центра Государственнойинспекции по маломерным судам, министерства жилищно-коммунальногохозяйства, Федерального государственного бюджетного учреждения«Авиалесоохрана», Владивостокского филиала Федеральногогосударственного бюджетного учреждения НЦУКС)</w:t>
            </w:r>
            <w:br/>
            <w:br/>
            <w:r>
              <w:rPr/>
              <w:t xml:space="preserve">1. Метеорологический прогноз</w:t>
            </w:r>
            <w:br/>
            <w:br/>
            <w:r>
              <w:rPr/>
              <w:t xml:space="preserve">Днем 21 апреля в Амурской области ожидается усиление юго-западноговетра, местами порывы до 14 м/с, в Благовещенске до 13 м/с.</w:t>
            </w:r>
            <w:br/>
            <w:br/>
            <w:r>
              <w:rPr/>
              <w:t xml:space="preserve">по области: Ночью малооблачно, без осадков. Ветер южный,юго-восточный 3-8 м/с. Температура -3+2 °С, местами по северу -7-12°С.</w:t>
            </w:r>
            <w:br/>
            <w:br/>
            <w:r>
              <w:rPr/>
              <w:t xml:space="preserve">Днем небольшая облачность, без осадков. По северо-западным районамувеличение облачности, местами по Тындинскому району небольшиеосадки (дождь, мокрый снег). Ветер юго-западный, по северо-западнымрайонам северо-восточный 3-8 м/с, с усилением до 14 м/с.Температура 18+23 °С, местами по северу 8+13°С, по Тындинскомурайону +3+8°С.</w:t>
            </w:r>
            <w:br/>
            <w:br/>
            <w:r>
              <w:rPr/>
              <w:t xml:space="preserve">по г. Благовещенску: Ночью ясно, днем малооблачно, без осадков.Ветер южный ночью 3-8 м/с, днем 8-13 м/с. Температура ночью -1,+1°С, днём 20+22 °С.</w:t>
            </w:r>
            <w:br/>
            <w:br/>
            <w:br/>
            <w:br/>
            <w:br/>
            <w:r>
              <w:rPr/>
              <w:t xml:space="preserve">2. Прогнозируемая вероятность возникновения ЧС, обусловленныхприродными пожарами</w:t>
            </w:r>
            <w:br/>
            <w:br/>
            <w:r>
              <w:rPr/>
              <w:t xml:space="preserve">Чрезвычайные ситуации, обусловленные распространением огня отнеконтролируемого горения сухой растительности на населенныепункты, не прогнозируются. В связи с неравномерным распределениемосадков, местами со сходом снежного покрова, повышением дневныхтемператур, усилением ветра прогнозируется возникновение единичныхочагов природных пожаров на территории области.</w:t>
            </w:r>
            <w:br/>
            <w:br/>
            <w:r>
              <w:rPr/>
              <w:t xml:space="preserve">3. Дорожно-транспортные происшествия</w:t>
            </w:r>
            <w:br/>
            <w:br/>
            <w:r>
              <w:rPr/>
              <w:t xml:space="preserve">ДТП прогнозируются на всей территории области, в том числе сгибелью людей.</w:t>
            </w:r>
            <w:br/>
            <w:br/>
            <w:r>
              <w:rPr/>
              <w:t xml:space="preserve">Согласно статистике по количеству дорожно-транспортныхпроисшествий, большая часть прогнозируется на улично-дорожной сетигородов: Благовещенск, Белогорск, Свободный.</w:t>
            </w:r>
            <w:br/>
            <w:br/>
            <w:r>
              <w:rPr/>
              <w:t xml:space="preserve">Не исключается возникновение крупных ДТП на 4-х федеральныхтрассах: Р-297 «Амур», А-360 «Лена», А-361 – подъездная дорога кгранице с КНР, подъезд к г. Благовещенск, также и на дорогахместного сообщения.</w:t>
            </w:r>
            <w:br/>
            <w:br/>
            <w:r>
              <w:rPr/>
              <w:t xml:space="preserve">Причина – несоблюдение правил дорожного движения,неудовлетворительное состояние дорожного полотна, погодныеусловия.</w:t>
            </w:r>
            <w:br/>
            <w:br/>
            <w:r>
              <w:rPr/>
              <w:t xml:space="preserve">4. Биолого-социальные ЧС</w:t>
            </w:r>
            <w:br/>
            <w:br/>
            <w:r>
              <w:rPr/>
              <w:t xml:space="preserve">На территории Амурской области существует риск возникновениячрезвычайных ситуаций, не выше муниципального характера:</w:t>
            </w:r>
            <w:br/>
            <w:br/>
            <w:r>
              <w:rPr/>
              <w:t xml:space="preserve">Эпидемиологическая обстановка:</w:t>
            </w:r>
            <w:br/>
            <w:br/>
            <w:r>
              <w:rPr/>
              <w:t xml:space="preserve">В связи с продолжающимся глобальным распространением, угрозойзавоза и распространения новой коронавирусной инфекции (COVID-2019)на территории Российской Федерации и Амурской области, всоответствии с Федеральными законами от 21 декабря 1994 № 68-ФЗ «Озащите населения и территорий от чрезвычайных ситуаций природного итехногенного характера», от 30 марта 1999 № 52-ФЗ «Осанитарно-эпидемиологическом благополучии населения» необходимообеспечить контроль исполнения всеми заинтересованными ведомствамимероприятий в рамках Распоряжения губернатора Амурской области от27 января 2020 года № 10-р «О введении режима повышеннойготовности» (в редакции распоряжения Губернатора Амурской областиот 08 апреля 2021 года № 55-р).</w:t>
            </w:r>
            <w:br/>
            <w:br/>
            <w:r>
              <w:rPr/>
              <w:t xml:space="preserve">5. Обстановка на водных объектах</w:t>
            </w:r>
            <w:br/>
            <w:br/>
            <w:r>
              <w:rPr/>
              <w:t xml:space="preserve">В связи с повышением дневных температур, изменением структуры льдаи последующим уменьшением толщины ледового покрова, на водныхобъектах области увеличивается риск возникновения случаев проваловлюдей и техники под лед.</w:t>
            </w:r>
            <w:br/>
            <w:br/>
            <w:r>
              <w:rPr/>
              <w:t xml:space="preserve">Основная причина – несоблюдение правил безопасности на водныхобъектах.</w:t>
            </w:r>
            <w:br/>
            <w:br/>
            <w:r>
              <w:rPr/>
              <w:t xml:space="preserve">6. Гидрологическая обстановка</w:t>
            </w:r>
            <w:br/>
            <w:br/>
            <w:r>
              <w:rPr/>
              <w:t xml:space="preserve">Чрезвычайные ситуации, обусловленные гидрологическими явлениями, непрогнозируются.</w:t>
            </w:r>
            <w:br/>
            <w:br/>
            <w:r>
              <w:rPr/>
              <w:t xml:space="preserve">7. Техногенные пожары</w:t>
            </w:r>
            <w:br/>
            <w:br/>
            <w:r>
              <w:rPr/>
              <w:t xml:space="preserve">Сохраняется риск возникновения техногенных пожаров, в жилом фонде,на объектах социально-бытового, культурного и производственногоназначения, в том числе с гибелью людей.</w:t>
            </w:r>
            <w:br/>
            <w:br/>
            <w:r>
              <w:rPr/>
              <w:t xml:space="preserve">Причины: нарушение правил пожарной безопасности, нарушение правилэксплуатации бытовых электроприборов, нарушения правил устройства,эксплуатации печей и бытовых электронагревательных приборов,неосторожное обращение с огнем.</w:t>
            </w:r>
            <w:br/>
            <w:br/>
            <w:r>
              <w:rPr/>
              <w:t xml:space="preserve">Не исключается возникновение техногенных пожаров в связи сиспользованием газобаллонного оборудования (автоген, бытовой газ,газовые горелки), в том числе с взрывом. Причины – нарушениеинструкции по применению газового оборудования, техническаянеисправность.</w:t>
            </w:r>
            <w:br/>
            <w:br/>
            <w:r>
              <w:rPr/>
              <w:t xml:space="preserve">8. Обстановка на объектах ЖКХ и энергетики</w:t>
            </w:r>
            <w:br/>
            <w:br/>
            <w:r>
              <w:rPr/>
              <w:t xml:space="preserve">ЧС, связанных с нарушениями на объектах жизнеобеспеченияпрогнозируется с вероятностью 0,3 не выше муниципальногохарактера.</w:t>
            </w:r>
            <w:br/>
            <w:br/>
            <w:r>
              <w:rPr/>
              <w:t xml:space="preserve">Возникновение аварийных (нештатных) ситуаций на объектахжизнеобеспечения прогнозируется с вероятностью 0,7. (источник –эксплуатация оборудования в сложных климатических условиях,изношенность оборудования, человеческий фактор).</w:t>
            </w:r>
            <w:br/>
            <w:br/>
            <w:r>
              <w:rPr/>
              <w:t xml:space="preserve">Также возрастает риск возникновения аварий на объектахэнергоснабжения, наибольший риск в районах, где высокий процентизноса инженерных сетей: Бурейский, Мазановский, Михайловский,Октябрьский, Тындинский, Шимановский районы, городские округа:Белогорск, Райчихинск, Прогресс.</w:t>
            </w:r>
            <w:br/>
            <w:br/>
            <w:r>
              <w:rPr/>
              <w:t xml:space="preserve">РЕКОМЕНДАЦИИ</w:t>
            </w:r>
            <w:br/>
            <w:br/>
            <w:r>
              <w:rPr/>
              <w:t xml:space="preserve">Водителям соблюдать скоростной режим на опасных участках дорог,участникам пешеходного движения быть внимательными при переходеавтомобильных дорог и железнодорожного полотна. Соблюдать правилапожарной безопасности, исключить использование неисправныхэлектроприборов и неизолированной проводки. Проверить исправностьзапорной арматуры газовых баллонов, при необходимости обратиться вдежурную службу горгаза.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2021-04-25T16:52:25+09:00</dcterms:created>
  <dcterms:modified xsi:type="dcterms:W3CDTF">2021-04-25T16:52:25+09:00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